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Л-7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  <w:r>
        <w:rPr>
          <w:rFonts w:ascii="Times New Roman" w:hAnsi="Times New Roman" w:cs="Times New Roman"/>
          <w:b/>
          <w:sz w:val="24"/>
          <w:szCs w:val="24"/>
        </w:rPr>
        <w:t>Внешняя характеристика трансформатора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?</w:t>
      </w:r>
    </w:p>
    <w:p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>Мощность трансформатора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как ее о</w:t>
      </w:r>
      <w:r>
        <w:rPr>
          <w:rFonts w:ascii="Times New Roman" w:hAnsi="Times New Roman" w:cs="Times New Roman"/>
          <w:b/>
          <w:bCs/>
          <w:sz w:val="24"/>
          <w:szCs w:val="24"/>
        </w:rPr>
        <w:t>предел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ить.?</w:t>
      </w:r>
    </w:p>
    <w:p>
      <w:pPr>
        <w:numPr>
          <w:numId w:val="0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3.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Коэффициент полезного действия трансформатора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?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C03372"/>
    <w:rsid w:val="716B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